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C38" w:rsidRDefault="001E7C38" w:rsidP="001E7C38">
      <w:pPr>
        <w:jc w:val="center"/>
        <w:rPr>
          <w:rFonts w:ascii="Verdana" w:hAnsi="Verdana"/>
          <w:b/>
          <w:bCs/>
          <w:color w:val="222222"/>
          <w:sz w:val="21"/>
          <w:szCs w:val="21"/>
          <w:shd w:val="clear" w:color="auto" w:fill="FFFFFF"/>
        </w:rPr>
      </w:pPr>
      <w:r>
        <w:rPr>
          <w:rFonts w:ascii="Verdana" w:hAnsi="Verdana"/>
          <w:b/>
          <w:bCs/>
          <w:color w:val="222222"/>
          <w:sz w:val="21"/>
          <w:szCs w:val="21"/>
          <w:shd w:val="clear" w:color="auto" w:fill="FFFFFF"/>
        </w:rPr>
        <w:t>Коммерческое предложение</w:t>
      </w:r>
    </w:p>
    <w:p w:rsidR="001E7C38" w:rsidRDefault="001E7C38" w:rsidP="001E7C38">
      <w:pPr>
        <w:rPr>
          <w:rFonts w:ascii="Verdana" w:hAnsi="Verdana"/>
          <w:b/>
          <w:bCs/>
          <w:color w:val="222222"/>
          <w:sz w:val="21"/>
          <w:szCs w:val="21"/>
          <w:shd w:val="clear" w:color="auto" w:fill="FFFFFF"/>
        </w:rPr>
      </w:pPr>
    </w:p>
    <w:p w:rsidR="001E7C38" w:rsidRDefault="001E7C38" w:rsidP="001E7C38">
      <w:pPr>
        <w:jc w:val="right"/>
        <w:rPr>
          <w:rFonts w:ascii="Verdana" w:hAnsi="Verdana"/>
          <w:b/>
          <w:bCs/>
          <w:color w:val="222222"/>
          <w:sz w:val="21"/>
          <w:szCs w:val="21"/>
          <w:shd w:val="clear" w:color="auto" w:fill="FFFFFF"/>
        </w:rPr>
      </w:pPr>
      <w:r>
        <w:rPr>
          <w:rFonts w:ascii="Verdana" w:hAnsi="Verdana"/>
          <w:color w:val="222222"/>
          <w:sz w:val="15"/>
          <w:szCs w:val="15"/>
          <w:shd w:val="clear" w:color="auto" w:fill="FFFFFF"/>
        </w:rPr>
        <w:t>Дата составления: 29.05.2024</w:t>
      </w:r>
    </w:p>
    <w:p w:rsidR="001E7C38" w:rsidRDefault="001E7C38" w:rsidP="001E7C38">
      <w:pPr>
        <w:rPr>
          <w:rFonts w:ascii="Verdana" w:hAnsi="Verdana"/>
          <w:b/>
          <w:bCs/>
          <w:color w:val="222222"/>
          <w:sz w:val="21"/>
          <w:szCs w:val="21"/>
          <w:shd w:val="clear" w:color="auto" w:fill="FFFFFF"/>
        </w:rPr>
      </w:pPr>
    </w:p>
    <w:p w:rsidR="001E7C38" w:rsidRPr="00EE5891" w:rsidRDefault="001E7C38" w:rsidP="001E7C38">
      <w:pPr>
        <w:rPr>
          <w:rFonts w:ascii="Verdana" w:hAnsi="Verdana"/>
          <w:b/>
          <w:bCs/>
          <w:color w:val="222222"/>
          <w:sz w:val="27"/>
          <w:szCs w:val="27"/>
          <w:shd w:val="clear" w:color="auto" w:fill="FFFFFF"/>
        </w:rPr>
      </w:pPr>
      <w:r>
        <w:rPr>
          <w:rFonts w:ascii="Verdana" w:hAnsi="Verdana"/>
          <w:b/>
          <w:bCs/>
          <w:color w:val="222222"/>
          <w:sz w:val="27"/>
          <w:szCs w:val="27"/>
          <w:shd w:val="clear" w:color="auto" w:fill="FFFFFF"/>
          <w:lang w:val="en-US"/>
        </w:rPr>
        <w:t>Hyundai</w:t>
      </w:r>
      <w:r w:rsidRPr="00206DA1">
        <w:rPr>
          <w:rFonts w:ascii="Verdana" w:hAnsi="Verdana"/>
          <w:b/>
          <w:bCs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Verdana" w:hAnsi="Verdana"/>
          <w:b/>
          <w:bCs/>
          <w:color w:val="222222"/>
          <w:sz w:val="27"/>
          <w:szCs w:val="27"/>
          <w:shd w:val="clear" w:color="auto" w:fill="FFFFFF"/>
          <w:lang w:val="en-US"/>
        </w:rPr>
        <w:t>Staria</w:t>
      </w:r>
      <w:proofErr w:type="spellEnd"/>
    </w:p>
    <w:p w:rsidR="001E7C38" w:rsidRPr="0027618C" w:rsidRDefault="001E7C38" w:rsidP="001E7C38">
      <w:pPr>
        <w:rPr>
          <w:rFonts w:ascii="Verdana" w:hAnsi="Verdana"/>
          <w:b/>
          <w:bCs/>
          <w:color w:val="222222"/>
          <w:sz w:val="21"/>
          <w:szCs w:val="21"/>
          <w:shd w:val="clear" w:color="auto" w:fill="FFFFFF"/>
        </w:rPr>
      </w:pPr>
    </w:p>
    <w:p w:rsidR="001E7C38" w:rsidRDefault="001E7C38" w:rsidP="001E7C38">
      <w:pPr>
        <w:rPr>
          <w:rFonts w:ascii="Verdana" w:hAnsi="Verdana"/>
          <w:b/>
          <w:bCs/>
          <w:color w:val="222222"/>
          <w:sz w:val="21"/>
          <w:szCs w:val="21"/>
          <w:shd w:val="clear" w:color="auto" w:fill="FFFFFF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5245"/>
      </w:tblGrid>
      <w:tr w:rsidR="001E7C38" w:rsidTr="00492815">
        <w:tc>
          <w:tcPr>
            <w:tcW w:w="1838" w:type="dxa"/>
          </w:tcPr>
          <w:p w:rsidR="001E7C38" w:rsidRDefault="001E7C38" w:rsidP="00492815">
            <w:pPr>
              <w:rPr>
                <w:rFonts w:ascii="Verdana" w:hAnsi="Verdana"/>
                <w:b/>
                <w:bCs/>
                <w:color w:val="222222"/>
                <w:sz w:val="21"/>
                <w:szCs w:val="21"/>
                <w:shd w:val="clear" w:color="auto" w:fill="FFFFFF"/>
              </w:rPr>
            </w:pPr>
            <w:bookmarkStart w:id="0" w:name="_Hlk149840971"/>
            <w:r>
              <w:rPr>
                <w:rFonts w:ascii="Verdana" w:hAnsi="Verdana"/>
                <w:color w:val="222222"/>
                <w:sz w:val="21"/>
                <w:szCs w:val="21"/>
                <w:shd w:val="clear" w:color="auto" w:fill="FFFFFF"/>
              </w:rPr>
              <w:t>VIN</w:t>
            </w:r>
          </w:p>
        </w:tc>
        <w:tc>
          <w:tcPr>
            <w:tcW w:w="5245" w:type="dxa"/>
          </w:tcPr>
          <w:p w:rsidR="001E7C38" w:rsidRPr="000A0C31" w:rsidRDefault="001E7C38" w:rsidP="00492815">
            <w:pPr>
              <w:rPr>
                <w:rFonts w:ascii="Verdana" w:hAnsi="Verdana"/>
                <w:b/>
                <w:bCs/>
                <w:color w:val="222222"/>
                <w:sz w:val="21"/>
                <w:szCs w:val="21"/>
                <w:shd w:val="clear" w:color="auto" w:fill="FFFFFF"/>
                <w:lang w:val="en-US"/>
              </w:rPr>
            </w:pPr>
            <w:r w:rsidRPr="00430DFF">
              <w:rPr>
                <w:rFonts w:ascii="Verdana" w:hAnsi="Verdana"/>
                <w:b/>
                <w:bCs/>
                <w:color w:val="222222"/>
                <w:sz w:val="21"/>
                <w:szCs w:val="21"/>
                <w:shd w:val="clear" w:color="auto" w:fill="FFFFFF"/>
                <w:lang w:val="en-US"/>
              </w:rPr>
              <w:t>M</w:t>
            </w:r>
            <w:r>
              <w:rPr>
                <w:rFonts w:ascii="Verdana" w:hAnsi="Verdana"/>
                <w:b/>
                <w:bCs/>
                <w:color w:val="222222"/>
                <w:sz w:val="21"/>
                <w:szCs w:val="21"/>
                <w:shd w:val="clear" w:color="auto" w:fill="FFFFFF"/>
                <w:lang w:val="en-US"/>
              </w:rPr>
              <w:t>XHYF814BPK142010</w:t>
            </w:r>
          </w:p>
        </w:tc>
      </w:tr>
      <w:tr w:rsidR="001E7C38" w:rsidTr="00492815">
        <w:tc>
          <w:tcPr>
            <w:tcW w:w="1838" w:type="dxa"/>
          </w:tcPr>
          <w:p w:rsidR="001E7C38" w:rsidRDefault="001E7C38" w:rsidP="00492815">
            <w:pPr>
              <w:rPr>
                <w:rFonts w:ascii="Verdana" w:hAnsi="Verdana"/>
                <w:b/>
                <w:bCs/>
                <w:color w:val="222222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222222"/>
                <w:sz w:val="21"/>
                <w:szCs w:val="21"/>
                <w:shd w:val="clear" w:color="auto" w:fill="FFFFFF"/>
              </w:rPr>
              <w:t>Комплектация</w:t>
            </w:r>
          </w:p>
        </w:tc>
        <w:tc>
          <w:tcPr>
            <w:tcW w:w="5245" w:type="dxa"/>
          </w:tcPr>
          <w:p w:rsidR="001E7C38" w:rsidRPr="00C77794" w:rsidRDefault="001E7C38" w:rsidP="00492815">
            <w:pPr>
              <w:rPr>
                <w:rFonts w:ascii="Verdana" w:hAnsi="Verdana"/>
                <w:b/>
                <w:bCs/>
                <w:color w:val="222222"/>
                <w:sz w:val="21"/>
                <w:szCs w:val="21"/>
                <w:shd w:val="clear" w:color="auto" w:fill="FFFFFF"/>
                <w:lang w:val="en-US"/>
              </w:rPr>
            </w:pPr>
            <w:r>
              <w:rPr>
                <w:rFonts w:ascii="Verdana" w:hAnsi="Verdana"/>
                <w:b/>
                <w:bCs/>
                <w:color w:val="222222"/>
                <w:sz w:val="21"/>
                <w:szCs w:val="21"/>
                <w:shd w:val="clear" w:color="auto" w:fill="FFFFFF"/>
                <w:lang w:val="en-US"/>
              </w:rPr>
              <w:t>Luxe</w:t>
            </w:r>
          </w:p>
        </w:tc>
      </w:tr>
      <w:tr w:rsidR="001E7C38" w:rsidTr="00492815">
        <w:tc>
          <w:tcPr>
            <w:tcW w:w="1838" w:type="dxa"/>
          </w:tcPr>
          <w:p w:rsidR="001E7C38" w:rsidRDefault="001E7C38" w:rsidP="00492815">
            <w:pPr>
              <w:rPr>
                <w:rFonts w:ascii="Verdana" w:hAnsi="Verdana"/>
                <w:b/>
                <w:bCs/>
                <w:color w:val="222222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222222"/>
                <w:sz w:val="21"/>
                <w:szCs w:val="21"/>
                <w:shd w:val="clear" w:color="auto" w:fill="FFFFFF"/>
              </w:rPr>
              <w:t>Двигатель</w:t>
            </w:r>
          </w:p>
        </w:tc>
        <w:tc>
          <w:tcPr>
            <w:tcW w:w="5245" w:type="dxa"/>
          </w:tcPr>
          <w:p w:rsidR="001E7C38" w:rsidRPr="00326586" w:rsidRDefault="001E7C38" w:rsidP="00492815">
            <w:pPr>
              <w:rPr>
                <w:rFonts w:ascii="Verdana" w:hAnsi="Verdana"/>
                <w:b/>
                <w:bCs/>
                <w:color w:val="222222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b/>
                <w:bCs/>
                <w:color w:val="222222"/>
                <w:sz w:val="21"/>
                <w:szCs w:val="21"/>
                <w:shd w:val="clear" w:color="auto" w:fill="FFFFFF"/>
              </w:rPr>
              <w:t>3</w:t>
            </w:r>
            <w:r w:rsidRPr="00206DA1">
              <w:rPr>
                <w:rFonts w:ascii="Verdana" w:hAnsi="Verdana"/>
                <w:b/>
                <w:bCs/>
                <w:color w:val="222222"/>
                <w:sz w:val="21"/>
                <w:szCs w:val="21"/>
                <w:shd w:val="clear" w:color="auto" w:fill="FFFFFF"/>
              </w:rPr>
              <w:t>.</w:t>
            </w:r>
            <w:r>
              <w:rPr>
                <w:rFonts w:ascii="Verdana" w:hAnsi="Verdana"/>
                <w:b/>
                <w:bCs/>
                <w:color w:val="222222"/>
                <w:sz w:val="21"/>
                <w:szCs w:val="21"/>
                <w:shd w:val="clear" w:color="auto" w:fill="FFFFFF"/>
                <w:lang w:val="en-US"/>
              </w:rPr>
              <w:t>5</w:t>
            </w:r>
            <w:r>
              <w:rPr>
                <w:rFonts w:ascii="Verdana" w:hAnsi="Verdana"/>
                <w:b/>
                <w:bCs/>
                <w:color w:val="222222"/>
                <w:sz w:val="21"/>
                <w:szCs w:val="21"/>
                <w:shd w:val="clear" w:color="auto" w:fill="FFFFFF"/>
              </w:rPr>
              <w:t xml:space="preserve"> бензин</w:t>
            </w:r>
          </w:p>
        </w:tc>
      </w:tr>
      <w:tr w:rsidR="001E7C38" w:rsidTr="00492815">
        <w:tc>
          <w:tcPr>
            <w:tcW w:w="1838" w:type="dxa"/>
          </w:tcPr>
          <w:p w:rsidR="001E7C38" w:rsidRPr="003519F9" w:rsidRDefault="001E7C38" w:rsidP="00492815">
            <w:pPr>
              <w:rPr>
                <w:rFonts w:ascii="Verdana" w:hAnsi="Verdana"/>
                <w:b/>
                <w:bCs/>
                <w:color w:val="222222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222222"/>
                <w:sz w:val="21"/>
                <w:szCs w:val="21"/>
                <w:shd w:val="clear" w:color="auto" w:fill="FFFFFF"/>
              </w:rPr>
              <w:t>Привод</w:t>
            </w:r>
          </w:p>
        </w:tc>
        <w:tc>
          <w:tcPr>
            <w:tcW w:w="5245" w:type="dxa"/>
          </w:tcPr>
          <w:p w:rsidR="001E7C38" w:rsidRPr="00206DA1" w:rsidRDefault="001E7C38" w:rsidP="00492815">
            <w:pPr>
              <w:rPr>
                <w:rFonts w:ascii="Verdana" w:hAnsi="Verdana"/>
                <w:b/>
                <w:bCs/>
                <w:color w:val="222222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b/>
                <w:bCs/>
                <w:color w:val="222222"/>
                <w:sz w:val="21"/>
                <w:szCs w:val="21"/>
                <w:shd w:val="clear" w:color="auto" w:fill="FFFFFF"/>
              </w:rPr>
              <w:t>2</w:t>
            </w:r>
            <w:proofErr w:type="spellStart"/>
            <w:r>
              <w:rPr>
                <w:rFonts w:ascii="Verdana" w:hAnsi="Verdana"/>
                <w:b/>
                <w:bCs/>
                <w:color w:val="222222"/>
                <w:sz w:val="21"/>
                <w:szCs w:val="21"/>
                <w:shd w:val="clear" w:color="auto" w:fill="FFFFFF"/>
                <w:lang w:val="en-US"/>
              </w:rPr>
              <w:t>wd</w:t>
            </w:r>
            <w:proofErr w:type="spellEnd"/>
          </w:p>
        </w:tc>
      </w:tr>
      <w:tr w:rsidR="001E7C38" w:rsidTr="00492815">
        <w:tc>
          <w:tcPr>
            <w:tcW w:w="1838" w:type="dxa"/>
          </w:tcPr>
          <w:p w:rsidR="001E7C38" w:rsidRDefault="001E7C38" w:rsidP="00492815">
            <w:pPr>
              <w:rPr>
                <w:rFonts w:ascii="Verdana" w:hAnsi="Verdana"/>
                <w:color w:val="222222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222222"/>
                <w:sz w:val="21"/>
                <w:szCs w:val="21"/>
                <w:shd w:val="clear" w:color="auto" w:fill="FFFFFF"/>
              </w:rPr>
              <w:t>Мощность</w:t>
            </w:r>
          </w:p>
        </w:tc>
        <w:tc>
          <w:tcPr>
            <w:tcW w:w="5245" w:type="dxa"/>
          </w:tcPr>
          <w:p w:rsidR="001E7C38" w:rsidRPr="000D51E9" w:rsidRDefault="001E7C38" w:rsidP="00492815">
            <w:pPr>
              <w:rPr>
                <w:rFonts w:ascii="Verdana" w:hAnsi="Verdana"/>
                <w:b/>
                <w:bCs/>
                <w:color w:val="222222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b/>
                <w:bCs/>
                <w:color w:val="222222"/>
                <w:sz w:val="21"/>
                <w:szCs w:val="21"/>
                <w:shd w:val="clear" w:color="auto" w:fill="FFFFFF"/>
              </w:rPr>
              <w:t>249</w:t>
            </w:r>
            <w:r w:rsidRPr="00206DA1">
              <w:rPr>
                <w:rFonts w:ascii="Verdana" w:hAnsi="Verdana"/>
                <w:b/>
                <w:bCs/>
                <w:color w:val="222222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bCs/>
                <w:color w:val="222222"/>
                <w:sz w:val="21"/>
                <w:szCs w:val="21"/>
                <w:shd w:val="clear" w:color="auto" w:fill="FFFFFF"/>
              </w:rPr>
              <w:t>л.с</w:t>
            </w:r>
            <w:proofErr w:type="spellEnd"/>
            <w:r>
              <w:rPr>
                <w:rFonts w:ascii="Verdana" w:hAnsi="Verdana"/>
                <w:b/>
                <w:bCs/>
                <w:color w:val="222222"/>
                <w:sz w:val="21"/>
                <w:szCs w:val="21"/>
                <w:shd w:val="clear" w:color="auto" w:fill="FFFFFF"/>
              </w:rPr>
              <w:t>.</w:t>
            </w:r>
          </w:p>
        </w:tc>
      </w:tr>
      <w:tr w:rsidR="001E7C38" w:rsidTr="00492815">
        <w:tc>
          <w:tcPr>
            <w:tcW w:w="1838" w:type="dxa"/>
          </w:tcPr>
          <w:p w:rsidR="001E7C38" w:rsidRPr="003519F9" w:rsidRDefault="001E7C38" w:rsidP="00492815">
            <w:pPr>
              <w:rPr>
                <w:rFonts w:ascii="Verdana" w:hAnsi="Verdana"/>
                <w:b/>
                <w:bCs/>
                <w:color w:val="222222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222222"/>
                <w:sz w:val="21"/>
                <w:szCs w:val="21"/>
                <w:shd w:val="clear" w:color="auto" w:fill="FFFFFF"/>
              </w:rPr>
              <w:t>КПП</w:t>
            </w:r>
          </w:p>
        </w:tc>
        <w:tc>
          <w:tcPr>
            <w:tcW w:w="5245" w:type="dxa"/>
          </w:tcPr>
          <w:p w:rsidR="001E7C38" w:rsidRPr="00206DA1" w:rsidRDefault="001E7C38" w:rsidP="00492815">
            <w:pPr>
              <w:rPr>
                <w:rFonts w:ascii="Verdana" w:hAnsi="Verdana"/>
                <w:b/>
                <w:bCs/>
                <w:color w:val="222222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b/>
                <w:bCs/>
                <w:color w:val="222222"/>
                <w:sz w:val="21"/>
                <w:szCs w:val="21"/>
                <w:shd w:val="clear" w:color="auto" w:fill="FFFFFF"/>
                <w:lang w:val="en-US"/>
              </w:rPr>
              <w:t>AT</w:t>
            </w:r>
          </w:p>
        </w:tc>
      </w:tr>
      <w:tr w:rsidR="001E7C38" w:rsidTr="00492815">
        <w:tc>
          <w:tcPr>
            <w:tcW w:w="1838" w:type="dxa"/>
          </w:tcPr>
          <w:p w:rsidR="001E7C38" w:rsidRDefault="001E7C38" w:rsidP="00492815">
            <w:pPr>
              <w:rPr>
                <w:rFonts w:ascii="Verdana" w:hAnsi="Verdana"/>
                <w:b/>
                <w:bCs/>
                <w:color w:val="222222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222222"/>
                <w:sz w:val="21"/>
                <w:szCs w:val="21"/>
                <w:shd w:val="clear" w:color="auto" w:fill="FFFFFF"/>
              </w:rPr>
              <w:t>Год выпуска</w:t>
            </w:r>
          </w:p>
        </w:tc>
        <w:tc>
          <w:tcPr>
            <w:tcW w:w="5245" w:type="dxa"/>
          </w:tcPr>
          <w:p w:rsidR="001E7C38" w:rsidRPr="00206DA1" w:rsidRDefault="001E7C38" w:rsidP="00492815">
            <w:pPr>
              <w:rPr>
                <w:rFonts w:ascii="Verdana" w:hAnsi="Verdana"/>
                <w:b/>
                <w:bCs/>
                <w:color w:val="222222"/>
                <w:sz w:val="21"/>
                <w:szCs w:val="21"/>
                <w:shd w:val="clear" w:color="auto" w:fill="FFFFFF"/>
              </w:rPr>
            </w:pPr>
            <w:r w:rsidRPr="00206DA1">
              <w:rPr>
                <w:rFonts w:ascii="Verdana" w:hAnsi="Verdana"/>
                <w:b/>
                <w:bCs/>
                <w:color w:val="222222"/>
                <w:sz w:val="21"/>
                <w:szCs w:val="21"/>
                <w:shd w:val="clear" w:color="auto" w:fill="FFFFFF"/>
              </w:rPr>
              <w:t>2023</w:t>
            </w:r>
          </w:p>
        </w:tc>
      </w:tr>
      <w:tr w:rsidR="001E7C38" w:rsidTr="00492815">
        <w:tc>
          <w:tcPr>
            <w:tcW w:w="1838" w:type="dxa"/>
          </w:tcPr>
          <w:p w:rsidR="001E7C38" w:rsidRDefault="001E7C38" w:rsidP="00492815">
            <w:pPr>
              <w:rPr>
                <w:rFonts w:ascii="Verdana" w:hAnsi="Verdana"/>
                <w:b/>
                <w:bCs/>
                <w:color w:val="222222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222222"/>
                <w:sz w:val="21"/>
                <w:szCs w:val="21"/>
                <w:shd w:val="clear" w:color="auto" w:fill="FFFFFF"/>
              </w:rPr>
              <w:t>Цвет</w:t>
            </w:r>
          </w:p>
        </w:tc>
        <w:tc>
          <w:tcPr>
            <w:tcW w:w="5245" w:type="dxa"/>
          </w:tcPr>
          <w:p w:rsidR="001E7C38" w:rsidRPr="000A0C31" w:rsidRDefault="001E7C38" w:rsidP="00492815">
            <w:pPr>
              <w:rPr>
                <w:rFonts w:ascii="Verdana" w:hAnsi="Verdana"/>
                <w:b/>
                <w:bCs/>
                <w:color w:val="222222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b/>
                <w:bCs/>
                <w:color w:val="222222"/>
                <w:sz w:val="21"/>
                <w:szCs w:val="21"/>
                <w:shd w:val="clear" w:color="auto" w:fill="FFFFFF"/>
              </w:rPr>
              <w:t>Белый</w:t>
            </w:r>
          </w:p>
        </w:tc>
      </w:tr>
      <w:tr w:rsidR="001E7C38" w:rsidTr="00492815">
        <w:tc>
          <w:tcPr>
            <w:tcW w:w="1838" w:type="dxa"/>
          </w:tcPr>
          <w:p w:rsidR="001E7C38" w:rsidRDefault="001E7C38" w:rsidP="00492815">
            <w:pPr>
              <w:rPr>
                <w:rFonts w:ascii="Verdana" w:hAnsi="Verdana"/>
                <w:b/>
                <w:bCs/>
                <w:color w:val="222222"/>
                <w:sz w:val="21"/>
                <w:szCs w:val="21"/>
                <w:shd w:val="clear" w:color="auto" w:fill="FFFFFF"/>
              </w:rPr>
            </w:pPr>
            <w:r>
              <w:rPr>
                <w:rFonts w:ascii="Verdana" w:hAnsi="Verdana"/>
                <w:color w:val="222222"/>
                <w:sz w:val="21"/>
                <w:szCs w:val="21"/>
                <w:shd w:val="clear" w:color="auto" w:fill="FFFFFF"/>
              </w:rPr>
              <w:t>Салон</w:t>
            </w:r>
          </w:p>
        </w:tc>
        <w:tc>
          <w:tcPr>
            <w:tcW w:w="5245" w:type="dxa"/>
          </w:tcPr>
          <w:p w:rsidR="001E7C38" w:rsidRPr="00C20881" w:rsidRDefault="001E7C38" w:rsidP="00492815">
            <w:pPr>
              <w:rPr>
                <w:rFonts w:ascii="Verdana" w:hAnsi="Verdana"/>
                <w:b/>
                <w:bCs/>
                <w:color w:val="222222"/>
                <w:sz w:val="21"/>
                <w:szCs w:val="21"/>
                <w:shd w:val="clear" w:color="auto" w:fill="FFFFFF"/>
              </w:rPr>
            </w:pPr>
            <w:r w:rsidRPr="003F23D0">
              <w:rPr>
                <w:rFonts w:ascii="Verdana" w:hAnsi="Verdana"/>
                <w:b/>
                <w:bCs/>
                <w:color w:val="222222"/>
                <w:sz w:val="21"/>
                <w:szCs w:val="21"/>
                <w:shd w:val="clear" w:color="auto" w:fill="FFFFFF"/>
              </w:rPr>
              <w:t xml:space="preserve">Отделка сидений </w:t>
            </w:r>
            <w:r>
              <w:rPr>
                <w:rFonts w:ascii="Verdana" w:hAnsi="Verdana"/>
                <w:b/>
                <w:bCs/>
                <w:color w:val="222222"/>
                <w:sz w:val="21"/>
                <w:szCs w:val="21"/>
                <w:shd w:val="clear" w:color="auto" w:fill="FFFFFF"/>
              </w:rPr>
              <w:t>кожа, черный цвет</w:t>
            </w:r>
          </w:p>
        </w:tc>
      </w:tr>
      <w:bookmarkEnd w:id="0"/>
    </w:tbl>
    <w:p w:rsidR="001E7C38" w:rsidRDefault="001E7C38" w:rsidP="001E7C38">
      <w:pPr>
        <w:rPr>
          <w:rFonts w:ascii="Verdana" w:hAnsi="Verdana"/>
          <w:b/>
          <w:bCs/>
          <w:color w:val="222222"/>
          <w:sz w:val="21"/>
          <w:szCs w:val="21"/>
          <w:shd w:val="clear" w:color="auto" w:fill="FFFFFF"/>
        </w:rPr>
      </w:pPr>
    </w:p>
    <w:p w:rsidR="001E7C38" w:rsidRPr="00E926FB" w:rsidRDefault="001E7C38" w:rsidP="001E7C38">
      <w:pPr>
        <w:rPr>
          <w:rFonts w:ascii="Verdana" w:hAnsi="Verdana"/>
          <w:b/>
          <w:bCs/>
          <w:color w:val="222222"/>
          <w:sz w:val="28"/>
          <w:szCs w:val="28"/>
          <w:shd w:val="clear" w:color="auto" w:fill="FFFFFF"/>
        </w:rPr>
      </w:pPr>
      <w:proofErr w:type="gramStart"/>
      <w:r w:rsidRPr="00E926FB">
        <w:rPr>
          <w:rFonts w:ascii="Verdana" w:hAnsi="Verdana"/>
          <w:b/>
          <w:bCs/>
          <w:color w:val="222222"/>
          <w:sz w:val="28"/>
          <w:szCs w:val="28"/>
          <w:shd w:val="clear" w:color="auto" w:fill="FFFFFF"/>
        </w:rPr>
        <w:t>Стоимость</w:t>
      </w:r>
      <w:proofErr w:type="gramEnd"/>
      <w:r w:rsidRPr="00E926FB">
        <w:rPr>
          <w:rFonts w:ascii="Verdana" w:hAnsi="Verdana"/>
          <w:b/>
          <w:bCs/>
          <w:color w:val="222222"/>
          <w:sz w:val="28"/>
          <w:szCs w:val="28"/>
          <w:shd w:val="clear" w:color="auto" w:fill="FFFFFF"/>
        </w:rPr>
        <w:t xml:space="preserve"> а/м с НДС 20% - </w:t>
      </w:r>
      <w:r>
        <w:rPr>
          <w:rFonts w:ascii="Verdana" w:hAnsi="Verdana"/>
          <w:b/>
          <w:bCs/>
          <w:color w:val="222222"/>
          <w:sz w:val="28"/>
          <w:szCs w:val="28"/>
          <w:shd w:val="clear" w:color="auto" w:fill="FFFFFF"/>
        </w:rPr>
        <w:t>8190</w:t>
      </w:r>
      <w:r w:rsidRPr="00E926FB">
        <w:rPr>
          <w:rFonts w:ascii="Verdana" w:hAnsi="Verdana"/>
          <w:b/>
          <w:bCs/>
          <w:color w:val="222222"/>
          <w:sz w:val="28"/>
          <w:szCs w:val="28"/>
          <w:shd w:val="clear" w:color="auto" w:fill="FFFFFF"/>
        </w:rPr>
        <w:t> 000 руб.</w:t>
      </w:r>
    </w:p>
    <w:p w:rsidR="001E7C38" w:rsidRPr="00E926FB" w:rsidRDefault="001E7C38" w:rsidP="001E7C38">
      <w:pPr>
        <w:rPr>
          <w:rFonts w:ascii="Verdana" w:hAnsi="Verdana"/>
          <w:b/>
          <w:bCs/>
          <w:color w:val="222222"/>
          <w:sz w:val="32"/>
          <w:szCs w:val="32"/>
          <w:shd w:val="clear" w:color="auto" w:fill="FFFFFF"/>
        </w:rPr>
      </w:pPr>
    </w:p>
    <w:p w:rsidR="001E7C38" w:rsidRDefault="001E7C38" w:rsidP="001E7C38">
      <w:pPr>
        <w:rPr>
          <w:rFonts w:ascii="Verdana" w:hAnsi="Verdana"/>
          <w:b/>
          <w:bCs/>
          <w:color w:val="222222"/>
          <w:sz w:val="21"/>
          <w:szCs w:val="21"/>
          <w:shd w:val="clear" w:color="auto" w:fill="FFFFFF"/>
        </w:rPr>
      </w:pPr>
      <w:r>
        <w:rPr>
          <w:rFonts w:ascii="Verdana" w:hAnsi="Verdana"/>
          <w:b/>
          <w:bCs/>
          <w:color w:val="222222"/>
          <w:sz w:val="21"/>
          <w:szCs w:val="21"/>
          <w:shd w:val="clear" w:color="auto" w:fill="FFFFFF"/>
        </w:rPr>
        <w:t>Количество мест - 7</w:t>
      </w:r>
    </w:p>
    <w:p w:rsidR="001E7C38" w:rsidRDefault="001E7C38" w:rsidP="001E7C38">
      <w:pPr>
        <w:rPr>
          <w:rFonts w:ascii="Verdana" w:hAnsi="Verdana"/>
          <w:b/>
          <w:bCs/>
          <w:color w:val="222222"/>
          <w:sz w:val="21"/>
          <w:szCs w:val="21"/>
          <w:shd w:val="clear" w:color="auto" w:fill="FFFFFF"/>
        </w:rPr>
      </w:pPr>
    </w:p>
    <w:p w:rsidR="001E7C38" w:rsidRDefault="001E7C38" w:rsidP="001E7C38">
      <w:pPr>
        <w:rPr>
          <w:rFonts w:ascii="Verdana" w:hAnsi="Verdana"/>
          <w:b/>
          <w:bCs/>
          <w:color w:val="222222"/>
          <w:sz w:val="21"/>
          <w:szCs w:val="21"/>
          <w:shd w:val="clear" w:color="auto" w:fill="FFFFFF"/>
        </w:rPr>
      </w:pPr>
      <w:r>
        <w:rPr>
          <w:rFonts w:ascii="Verdana" w:hAnsi="Verdana"/>
          <w:b/>
          <w:bCs/>
          <w:color w:val="222222"/>
          <w:sz w:val="21"/>
          <w:szCs w:val="21"/>
          <w:shd w:val="clear" w:color="auto" w:fill="FFFFFF"/>
        </w:rPr>
        <w:t>Опции:</w:t>
      </w:r>
    </w:p>
    <w:p w:rsidR="001E7C38" w:rsidRPr="001E7C38" w:rsidRDefault="001E7C38" w:rsidP="001E7C38">
      <w:pPr>
        <w:rPr>
          <w:rFonts w:ascii="Verdana" w:hAnsi="Verdana"/>
          <w:b/>
          <w:bCs/>
          <w:color w:val="222222"/>
          <w:sz w:val="21"/>
          <w:szCs w:val="21"/>
          <w:shd w:val="clear" w:color="auto" w:fill="FFFFFF"/>
        </w:rPr>
      </w:pPr>
      <w:bookmarkStart w:id="1" w:name="_GoBack"/>
      <w:bookmarkEnd w:id="1"/>
    </w:p>
    <w:p w:rsidR="001E7C38" w:rsidRDefault="001E7C38" w:rsidP="001E7C38">
      <w:pPr>
        <w:pStyle w:val="a4"/>
        <w:numPr>
          <w:ilvl w:val="0"/>
          <w:numId w:val="1"/>
        </w:numPr>
      </w:pPr>
      <w:r>
        <w:t>Фронтальные подушки безопасности водителя и переднего пассажира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Боковые подушки безопасности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Боковые шторки безопасности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Датчики парковки сзади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Датчики парковки спереди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Система кругового обзора (</w:t>
      </w:r>
      <w:proofErr w:type="spellStart"/>
      <w:r>
        <w:t>Surround</w:t>
      </w:r>
      <w:proofErr w:type="spellEnd"/>
      <w:r>
        <w:t xml:space="preserve"> </w:t>
      </w:r>
      <w:proofErr w:type="spellStart"/>
      <w:r>
        <w:t>View</w:t>
      </w:r>
      <w:proofErr w:type="spellEnd"/>
      <w:r>
        <w:t xml:space="preserve"> </w:t>
      </w:r>
      <w:proofErr w:type="spellStart"/>
      <w:r>
        <w:t>Monitor</w:t>
      </w:r>
      <w:proofErr w:type="spellEnd"/>
      <w:r>
        <w:t>), SVM</w:t>
      </w:r>
    </w:p>
    <w:p w:rsidR="001E7C38" w:rsidRPr="00F01437" w:rsidRDefault="001E7C38" w:rsidP="001E7C38">
      <w:pPr>
        <w:pStyle w:val="a4"/>
        <w:numPr>
          <w:ilvl w:val="0"/>
          <w:numId w:val="1"/>
        </w:numPr>
        <w:rPr>
          <w:lang w:val="en-US"/>
        </w:rPr>
      </w:pPr>
      <w:r>
        <w:t>Система</w:t>
      </w:r>
      <w:r w:rsidRPr="00F01437">
        <w:rPr>
          <w:lang w:val="en-US"/>
        </w:rPr>
        <w:t xml:space="preserve"> </w:t>
      </w:r>
      <w:r>
        <w:t>мониторинга</w:t>
      </w:r>
      <w:r w:rsidRPr="00F01437">
        <w:rPr>
          <w:lang w:val="en-US"/>
        </w:rPr>
        <w:t xml:space="preserve"> «</w:t>
      </w:r>
      <w:r>
        <w:t>слепых</w:t>
      </w:r>
      <w:r w:rsidRPr="00F01437">
        <w:rPr>
          <w:lang w:val="en-US"/>
        </w:rPr>
        <w:t xml:space="preserve">» </w:t>
      </w:r>
      <w:r>
        <w:t>зон</w:t>
      </w:r>
      <w:r w:rsidRPr="00F01437">
        <w:rPr>
          <w:lang w:val="en-US"/>
        </w:rPr>
        <w:t xml:space="preserve"> (Blind-Spot Collision Warning), BCW</w:t>
      </w:r>
    </w:p>
    <w:p w:rsidR="001E7C38" w:rsidRPr="00F01437" w:rsidRDefault="001E7C38" w:rsidP="001E7C38">
      <w:pPr>
        <w:pStyle w:val="a4"/>
        <w:numPr>
          <w:ilvl w:val="0"/>
          <w:numId w:val="1"/>
        </w:numPr>
        <w:rPr>
          <w:lang w:val="en-US"/>
        </w:rPr>
      </w:pPr>
      <w:r>
        <w:t>Система</w:t>
      </w:r>
      <w:r w:rsidRPr="00F01437">
        <w:rPr>
          <w:lang w:val="en-US"/>
        </w:rPr>
        <w:t xml:space="preserve"> </w:t>
      </w:r>
      <w:r>
        <w:t>обзора</w:t>
      </w:r>
      <w:r w:rsidRPr="00F01437">
        <w:rPr>
          <w:lang w:val="en-US"/>
        </w:rPr>
        <w:t xml:space="preserve"> «</w:t>
      </w:r>
      <w:r>
        <w:t>слепых</w:t>
      </w:r>
      <w:r w:rsidRPr="00F01437">
        <w:rPr>
          <w:lang w:val="en-US"/>
        </w:rPr>
        <w:t xml:space="preserve">» </w:t>
      </w:r>
      <w:r>
        <w:t>зон</w:t>
      </w:r>
      <w:r w:rsidRPr="00F01437">
        <w:rPr>
          <w:lang w:val="en-US"/>
        </w:rPr>
        <w:t xml:space="preserve"> (Blind-Spot View Monitor), BVM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Ручной ограничитель скорости, MSLA</w:t>
      </w:r>
    </w:p>
    <w:p w:rsidR="001E7C38" w:rsidRDefault="001E7C38" w:rsidP="001E7C38">
      <w:pPr>
        <w:pStyle w:val="a4"/>
        <w:numPr>
          <w:ilvl w:val="0"/>
          <w:numId w:val="1"/>
        </w:numPr>
      </w:pPr>
      <w:proofErr w:type="spellStart"/>
      <w:r>
        <w:t>Иммобилайзер</w:t>
      </w:r>
      <w:proofErr w:type="spellEnd"/>
    </w:p>
    <w:p w:rsidR="001E7C38" w:rsidRDefault="001E7C38" w:rsidP="001E7C38">
      <w:pPr>
        <w:pStyle w:val="a4"/>
        <w:numPr>
          <w:ilvl w:val="0"/>
          <w:numId w:val="1"/>
        </w:numPr>
      </w:pPr>
      <w:r>
        <w:t>Система вызова экстренных служб Эра-ГЛОНАСС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Система электронной стабилизации (</w:t>
      </w:r>
      <w:proofErr w:type="spellStart"/>
      <w:r>
        <w:t>Electronic</w:t>
      </w:r>
      <w:proofErr w:type="spellEnd"/>
      <w:r>
        <w:t xml:space="preserve"> </w:t>
      </w:r>
      <w:proofErr w:type="spellStart"/>
      <w:r>
        <w:t>Stability</w:t>
      </w:r>
      <w:proofErr w:type="spellEnd"/>
      <w:r>
        <w:t xml:space="preserve"> </w:t>
      </w:r>
      <w:proofErr w:type="spellStart"/>
      <w:r>
        <w:t>Control</w:t>
      </w:r>
      <w:proofErr w:type="spellEnd"/>
      <w:r>
        <w:t>), ESC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Антиблокировочная система торможения (</w:t>
      </w:r>
      <w:proofErr w:type="spellStart"/>
      <w:r>
        <w:t>Anti-lock</w:t>
      </w:r>
      <w:proofErr w:type="spellEnd"/>
      <w:r>
        <w:t xml:space="preserve"> </w:t>
      </w:r>
      <w:proofErr w:type="spellStart"/>
      <w:r>
        <w:t>Brake</w:t>
      </w:r>
      <w:proofErr w:type="spellEnd"/>
      <w:r>
        <w:t xml:space="preserve"> </w:t>
      </w:r>
      <w:proofErr w:type="spellStart"/>
      <w:r>
        <w:t>System</w:t>
      </w:r>
      <w:proofErr w:type="spellEnd"/>
      <w:r>
        <w:t>), ABS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Ассистент помощи при старте на подъем (</w:t>
      </w:r>
      <w:proofErr w:type="spellStart"/>
      <w:r>
        <w:t>Hillstart</w:t>
      </w:r>
      <w:proofErr w:type="spellEnd"/>
      <w:r>
        <w:t xml:space="preserve"> </w:t>
      </w:r>
      <w:proofErr w:type="spellStart"/>
      <w:r>
        <w:t>Assist</w:t>
      </w:r>
      <w:proofErr w:type="spellEnd"/>
      <w:r>
        <w:t xml:space="preserve"> </w:t>
      </w:r>
      <w:proofErr w:type="spellStart"/>
      <w:r>
        <w:t>Control</w:t>
      </w:r>
      <w:proofErr w:type="spellEnd"/>
      <w:r>
        <w:t>), HAC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Ассистент предотвращения повторного столкновения (</w:t>
      </w:r>
      <w:proofErr w:type="spellStart"/>
      <w:r>
        <w:t>Multi</w:t>
      </w:r>
      <w:proofErr w:type="spellEnd"/>
      <w:r>
        <w:t xml:space="preserve"> </w:t>
      </w:r>
      <w:proofErr w:type="spellStart"/>
      <w:r>
        <w:t>Collision</w:t>
      </w:r>
      <w:proofErr w:type="spellEnd"/>
      <w:r>
        <w:t xml:space="preserve"> </w:t>
      </w:r>
      <w:proofErr w:type="spellStart"/>
      <w:r>
        <w:t>Braking</w:t>
      </w:r>
      <w:proofErr w:type="spellEnd"/>
      <w:r>
        <w:t>), MCB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Система мониторинга давления в шинах (</w:t>
      </w:r>
      <w:proofErr w:type="spellStart"/>
      <w:r>
        <w:t>Tire</w:t>
      </w:r>
      <w:proofErr w:type="spellEnd"/>
      <w:r>
        <w:t xml:space="preserve"> </w:t>
      </w:r>
      <w:proofErr w:type="spellStart"/>
      <w:r>
        <w:t>Pressure</w:t>
      </w:r>
      <w:proofErr w:type="spellEnd"/>
      <w:r>
        <w:t xml:space="preserve"> </w:t>
      </w:r>
      <w:proofErr w:type="spellStart"/>
      <w:r>
        <w:t>Monitoring</w:t>
      </w:r>
      <w:proofErr w:type="spellEnd"/>
      <w:r>
        <w:t xml:space="preserve"> </w:t>
      </w:r>
      <w:proofErr w:type="spellStart"/>
      <w:r>
        <w:t>System</w:t>
      </w:r>
      <w:proofErr w:type="spellEnd"/>
      <w:r>
        <w:t>), TPMS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 xml:space="preserve">Система </w:t>
      </w:r>
      <w:proofErr w:type="spellStart"/>
      <w:r>
        <w:t>бесключевого</w:t>
      </w:r>
      <w:proofErr w:type="spellEnd"/>
      <w:r>
        <w:t xml:space="preserve"> доступа </w:t>
      </w:r>
      <w:proofErr w:type="spellStart"/>
      <w:r>
        <w:t>Smart</w:t>
      </w:r>
      <w:proofErr w:type="spellEnd"/>
      <w:r>
        <w:t xml:space="preserve"> </w:t>
      </w:r>
      <w:proofErr w:type="spellStart"/>
      <w:r>
        <w:t>Key</w:t>
      </w:r>
      <w:proofErr w:type="spellEnd"/>
      <w:r>
        <w:t xml:space="preserve"> и кнопка запуска двигателя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Электронное переключение передач кнопочного типа (</w:t>
      </w:r>
      <w:proofErr w:type="spellStart"/>
      <w:r>
        <w:t>Shift-by-Wire</w:t>
      </w:r>
      <w:proofErr w:type="spellEnd"/>
      <w:r>
        <w:t>), SBW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Лепестки переключения передач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 xml:space="preserve">Климат-контроль с системой </w:t>
      </w:r>
      <w:proofErr w:type="spellStart"/>
      <w:r>
        <w:t>антизапотевания</w:t>
      </w:r>
      <w:proofErr w:type="spellEnd"/>
    </w:p>
    <w:p w:rsidR="001E7C38" w:rsidRDefault="001E7C38" w:rsidP="001E7C38">
      <w:pPr>
        <w:pStyle w:val="a4"/>
        <w:numPr>
          <w:ilvl w:val="0"/>
          <w:numId w:val="1"/>
        </w:numPr>
      </w:pPr>
      <w:r>
        <w:t>Подогрев передних сидений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Подогрев среднего ряда сидений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Вентиляция передних сидений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Вентиляция среднего ряда сидений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Подогрев рулевого колеса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Беспроводная зарядка для смартфонов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Электромеханический усилитель руля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Ручная регулировка рулевого колеса по высоте и по вылету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lastRenderedPageBreak/>
        <w:t>Центральный замок с пультом дистанционного управления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 xml:space="preserve">Обогрев форсунок </w:t>
      </w:r>
      <w:proofErr w:type="spellStart"/>
      <w:r>
        <w:t>омывателя</w:t>
      </w:r>
      <w:proofErr w:type="spellEnd"/>
      <w:r>
        <w:t xml:space="preserve"> лобового стекла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Обогрев зоны парковки стеклоочистителей лобового стекла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Датчик света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 xml:space="preserve">Коммуникационная система </w:t>
      </w:r>
      <w:proofErr w:type="spellStart"/>
      <w:r>
        <w:t>Bluetooth</w:t>
      </w:r>
      <w:proofErr w:type="spellEnd"/>
      <w:r>
        <w:t xml:space="preserve"> с голосовым управлением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Круиз-контроль с управлением на рулевом колесе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Электропривод сиденья водителя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Электропривод сиденья переднего пассажира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 xml:space="preserve">Режим </w:t>
      </w:r>
      <w:proofErr w:type="gramStart"/>
      <w:r>
        <w:t>экстра-комфорта</w:t>
      </w:r>
      <w:proofErr w:type="gramEnd"/>
      <w:r>
        <w:t xml:space="preserve"> </w:t>
      </w:r>
      <w:proofErr w:type="spellStart"/>
      <w:r>
        <w:t>Relaxation</w:t>
      </w:r>
      <w:proofErr w:type="spellEnd"/>
      <w:r>
        <w:t xml:space="preserve"> </w:t>
      </w:r>
      <w:proofErr w:type="spellStart"/>
      <w:r>
        <w:t>Seat</w:t>
      </w:r>
      <w:proofErr w:type="spellEnd"/>
      <w:r>
        <w:t xml:space="preserve"> (вкл. подставку под голени ног)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Электропривод двери багажника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Электропривод пассажирских дверей (с управлением с пульта)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 xml:space="preserve">Электронный стояночный тормоз EPB + </w:t>
      </w:r>
      <w:proofErr w:type="spellStart"/>
      <w:r>
        <w:t>AutoHold</w:t>
      </w:r>
      <w:proofErr w:type="spellEnd"/>
      <w:r>
        <w:t xml:space="preserve"> 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Электропривод складывания боковых зеркал заднего вида</w:t>
      </w:r>
    </w:p>
    <w:p w:rsidR="001E7C38" w:rsidRDefault="001E7C38" w:rsidP="001E7C38">
      <w:pPr>
        <w:pStyle w:val="a4"/>
        <w:numPr>
          <w:ilvl w:val="0"/>
          <w:numId w:val="1"/>
        </w:numPr>
      </w:pPr>
      <w:proofErr w:type="spellStart"/>
      <w:r>
        <w:t>Электрорегулировка</w:t>
      </w:r>
      <w:proofErr w:type="spellEnd"/>
      <w:r>
        <w:t xml:space="preserve"> и подогрев зеркал заднего вида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Управление аудиосистемой на рулевом колесе</w:t>
      </w:r>
    </w:p>
    <w:p w:rsidR="001E7C38" w:rsidRDefault="001E7C38" w:rsidP="001E7C38">
      <w:pPr>
        <w:pStyle w:val="a4"/>
        <w:numPr>
          <w:ilvl w:val="0"/>
          <w:numId w:val="1"/>
        </w:numPr>
      </w:pPr>
      <w:proofErr w:type="spellStart"/>
      <w:r>
        <w:t>Травмобезопасные</w:t>
      </w:r>
      <w:proofErr w:type="spellEnd"/>
      <w:r>
        <w:t xml:space="preserve"> стеклоподъемники передних дверей с функцией </w:t>
      </w:r>
      <w:proofErr w:type="spellStart"/>
      <w:r>
        <w:t>Auto</w:t>
      </w:r>
      <w:proofErr w:type="spellEnd"/>
      <w:r>
        <w:t xml:space="preserve"> </w:t>
      </w:r>
      <w:proofErr w:type="spellStart"/>
      <w:r>
        <w:t>Up</w:t>
      </w:r>
      <w:proofErr w:type="spellEnd"/>
      <w:r>
        <w:t>/</w:t>
      </w:r>
      <w:proofErr w:type="spellStart"/>
      <w:r>
        <w:t>Down</w:t>
      </w:r>
      <w:proofErr w:type="spellEnd"/>
    </w:p>
    <w:p w:rsidR="001E7C38" w:rsidRDefault="001E7C38" w:rsidP="001E7C38">
      <w:pPr>
        <w:pStyle w:val="a4"/>
        <w:numPr>
          <w:ilvl w:val="0"/>
          <w:numId w:val="1"/>
        </w:numPr>
      </w:pPr>
      <w:r>
        <w:t xml:space="preserve">Отделка сидений кожей </w:t>
      </w:r>
      <w:proofErr w:type="spellStart"/>
      <w:r>
        <w:t>Nappa</w:t>
      </w:r>
      <w:proofErr w:type="spellEnd"/>
    </w:p>
    <w:p w:rsidR="001E7C38" w:rsidRDefault="001E7C38" w:rsidP="001E7C38">
      <w:pPr>
        <w:pStyle w:val="a4"/>
        <w:numPr>
          <w:ilvl w:val="0"/>
          <w:numId w:val="1"/>
        </w:numPr>
      </w:pPr>
      <w:r>
        <w:t>Кожаная отделка рулевого колеса с перфорацией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Замшевая отделка потолка и стоек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Боковые механические шторки для пассажиров среднего и заднего рядов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Мультимедийная система с цветным сенсорным 10,25“ LCD монитором (</w:t>
      </w:r>
      <w:proofErr w:type="spellStart"/>
      <w:r>
        <w:t>Radio</w:t>
      </w:r>
      <w:proofErr w:type="spellEnd"/>
      <w:r>
        <w:t xml:space="preserve"> + RDS + DAB)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Премиальная аудиосистема BOSE (11 динамиков + усилитель + сабвуфер)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Маршрутный компьютер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 xml:space="preserve">Панель приборов </w:t>
      </w:r>
      <w:proofErr w:type="spellStart"/>
      <w:r>
        <w:t>SuperVision</w:t>
      </w:r>
      <w:proofErr w:type="spellEnd"/>
      <w:r>
        <w:t xml:space="preserve"> с LCD монитором 10,25“ + </w:t>
      </w:r>
      <w:proofErr w:type="spellStart"/>
      <w:r>
        <w:t>Rheostat</w:t>
      </w:r>
      <w:proofErr w:type="spellEnd"/>
    </w:p>
    <w:p w:rsidR="001E7C38" w:rsidRDefault="001E7C38" w:rsidP="001E7C38">
      <w:pPr>
        <w:pStyle w:val="a4"/>
        <w:numPr>
          <w:ilvl w:val="0"/>
          <w:numId w:val="1"/>
        </w:numPr>
      </w:pPr>
      <w:proofErr w:type="spellStart"/>
      <w:r>
        <w:t>Амбиентная</w:t>
      </w:r>
      <w:proofErr w:type="spellEnd"/>
      <w:r>
        <w:t xml:space="preserve"> подсветка салона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 xml:space="preserve">Салонное зеркало с функцией </w:t>
      </w:r>
      <w:proofErr w:type="spellStart"/>
      <w:r>
        <w:t>автозатемнения</w:t>
      </w:r>
      <w:proofErr w:type="spellEnd"/>
    </w:p>
    <w:p w:rsidR="001E7C38" w:rsidRDefault="001E7C38" w:rsidP="001E7C38">
      <w:pPr>
        <w:pStyle w:val="a4"/>
        <w:numPr>
          <w:ilvl w:val="0"/>
          <w:numId w:val="1"/>
        </w:numPr>
      </w:pPr>
      <w:r>
        <w:t>Металлическая отделка педалей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Хромированная отделка внутренних дверных ручек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Светодиодное LED освещение салона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Солнцезащитные козырьки с зеркалом и подсветкой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Багажные отделения для мелких вещей на центральной консоли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Багажная полка под крышей над сиденьями переднего пассажира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Сетка для фиксации багажа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Отделка центральной консоли DELUXE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USB-порт для подключения внешних устройств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 xml:space="preserve">Розетка 12В + розетка 220В и </w:t>
      </w:r>
      <w:proofErr w:type="gramStart"/>
      <w:r>
        <w:t>зарядный</w:t>
      </w:r>
      <w:proofErr w:type="gramEnd"/>
      <w:r>
        <w:t xml:space="preserve"> USB-порт на </w:t>
      </w:r>
      <w:proofErr w:type="spellStart"/>
      <w:r>
        <w:t>консоле</w:t>
      </w:r>
      <w:proofErr w:type="spellEnd"/>
    </w:p>
    <w:p w:rsidR="001E7C38" w:rsidRDefault="001E7C38" w:rsidP="001E7C38">
      <w:pPr>
        <w:pStyle w:val="a4"/>
        <w:numPr>
          <w:ilvl w:val="0"/>
          <w:numId w:val="1"/>
        </w:numPr>
      </w:pPr>
      <w:proofErr w:type="gramStart"/>
      <w:r>
        <w:t>Зарядные</w:t>
      </w:r>
      <w:proofErr w:type="gramEnd"/>
      <w:r>
        <w:t xml:space="preserve"> USB-порты для 2-3 рядов сидений и в багажном отделении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Портативная пепельница</w:t>
      </w:r>
    </w:p>
    <w:p w:rsidR="001E7C38" w:rsidRDefault="001E7C38" w:rsidP="001E7C38">
      <w:pPr>
        <w:pStyle w:val="a4"/>
        <w:numPr>
          <w:ilvl w:val="0"/>
          <w:numId w:val="1"/>
        </w:numPr>
      </w:pPr>
      <w:proofErr w:type="spellStart"/>
      <w:r>
        <w:t>Лекгосплавные</w:t>
      </w:r>
      <w:proofErr w:type="spellEnd"/>
      <w:r>
        <w:t xml:space="preserve"> диски 18“ с шинами 235/55R18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 xml:space="preserve">Полноразмерное </w:t>
      </w:r>
      <w:proofErr w:type="spellStart"/>
      <w:r>
        <w:t>легкосплавное</w:t>
      </w:r>
      <w:proofErr w:type="spellEnd"/>
      <w:r>
        <w:t xml:space="preserve"> запасное колесо</w:t>
      </w:r>
    </w:p>
    <w:p w:rsidR="001E7C38" w:rsidRPr="009B3642" w:rsidRDefault="001E7C38" w:rsidP="001E7C38">
      <w:pPr>
        <w:pStyle w:val="a4"/>
        <w:numPr>
          <w:ilvl w:val="0"/>
          <w:numId w:val="1"/>
        </w:numPr>
        <w:rPr>
          <w:lang w:val="en-US"/>
        </w:rPr>
      </w:pPr>
      <w:r>
        <w:t>Светодиодные</w:t>
      </w:r>
      <w:r w:rsidRPr="009B3642">
        <w:rPr>
          <w:lang w:val="en-US"/>
        </w:rPr>
        <w:t xml:space="preserve"> LED </w:t>
      </w:r>
      <w:r>
        <w:t>фары</w:t>
      </w:r>
      <w:r w:rsidRPr="009B3642">
        <w:rPr>
          <w:lang w:val="en-US"/>
        </w:rPr>
        <w:t xml:space="preserve"> </w:t>
      </w:r>
      <w:r>
        <w:t>головного</w:t>
      </w:r>
      <w:r w:rsidRPr="009B3642">
        <w:rPr>
          <w:lang w:val="en-US"/>
        </w:rPr>
        <w:t xml:space="preserve"> </w:t>
      </w:r>
      <w:r>
        <w:t>света</w:t>
      </w:r>
      <w:r w:rsidRPr="009B3642">
        <w:rPr>
          <w:lang w:val="en-US"/>
        </w:rPr>
        <w:t xml:space="preserve"> (Dual LED Low &amp; High Projection)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Светодиодные LED задние фонари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Светодиодные LED дневные ходовые огни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Светодиодная LED внешняя габаритная подсветка</w:t>
      </w:r>
    </w:p>
    <w:p w:rsidR="001E7C38" w:rsidRDefault="001E7C38" w:rsidP="001E7C38">
      <w:pPr>
        <w:pStyle w:val="a4"/>
        <w:numPr>
          <w:ilvl w:val="0"/>
          <w:numId w:val="1"/>
        </w:numPr>
      </w:pPr>
      <w:proofErr w:type="spellStart"/>
      <w:r>
        <w:t>Спойлер</w:t>
      </w:r>
      <w:proofErr w:type="spellEnd"/>
      <w:r>
        <w:t xml:space="preserve"> со стоп-сигналом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Светодиодный LED задний противотуманный фонарь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Двухсекционный люк с электроприводом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Повторители сигналов поворота в боковых зеркалах заднего вида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lastRenderedPageBreak/>
        <w:t>Стекла с защитой от UV лучей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Сдвижные окна на дверях пассажирского салона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Акустическое лобовое стекло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Многослойные передние стекла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Решетка радиатора с хромированными элементами «Темный хром»</w:t>
      </w:r>
    </w:p>
    <w:p w:rsidR="001E7C38" w:rsidRDefault="001E7C38" w:rsidP="001E7C38">
      <w:pPr>
        <w:pStyle w:val="a4"/>
        <w:numPr>
          <w:ilvl w:val="0"/>
          <w:numId w:val="1"/>
        </w:numPr>
      </w:pPr>
      <w:proofErr w:type="gramStart"/>
      <w:r>
        <w:t>Бампера</w:t>
      </w:r>
      <w:proofErr w:type="gramEnd"/>
      <w:r>
        <w:t xml:space="preserve"> окрашенные в цвет кузова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Ручки дверей с хромированной отделкой</w:t>
      </w:r>
    </w:p>
    <w:p w:rsidR="001E7C38" w:rsidRDefault="001E7C38" w:rsidP="001E7C38">
      <w:pPr>
        <w:pStyle w:val="a4"/>
        <w:numPr>
          <w:ilvl w:val="0"/>
          <w:numId w:val="1"/>
        </w:numPr>
      </w:pPr>
      <w:proofErr w:type="gramStart"/>
      <w:r>
        <w:t xml:space="preserve">Глянцевые </w:t>
      </w:r>
      <w:proofErr w:type="spellStart"/>
      <w:r>
        <w:t>молдинги</w:t>
      </w:r>
      <w:proofErr w:type="spellEnd"/>
      <w:r>
        <w:t xml:space="preserve"> оконной линии</w:t>
      </w:r>
      <w:proofErr w:type="gramEnd"/>
    </w:p>
    <w:p w:rsidR="001E7C38" w:rsidRDefault="001E7C38" w:rsidP="001E7C38">
      <w:pPr>
        <w:pStyle w:val="a4"/>
        <w:numPr>
          <w:ilvl w:val="0"/>
          <w:numId w:val="1"/>
        </w:numPr>
      </w:pPr>
      <w:r>
        <w:t>Аэродинамические щетки стеклоочистителя лобового стекла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>Теплоизоляция капота</w:t>
      </w:r>
    </w:p>
    <w:p w:rsidR="001E7C38" w:rsidRDefault="001E7C38" w:rsidP="001E7C38">
      <w:pPr>
        <w:pStyle w:val="a4"/>
        <w:numPr>
          <w:ilvl w:val="0"/>
          <w:numId w:val="1"/>
        </w:numPr>
      </w:pPr>
      <w:r>
        <w:t xml:space="preserve">Пакет </w:t>
      </w:r>
      <w:proofErr w:type="spellStart"/>
      <w:r>
        <w:t>Hyundai</w:t>
      </w:r>
      <w:proofErr w:type="spellEnd"/>
      <w:r>
        <w:t xml:space="preserve"> </w:t>
      </w:r>
      <w:proofErr w:type="spellStart"/>
      <w:r>
        <w:t>Smart</w:t>
      </w:r>
      <w:proofErr w:type="spellEnd"/>
      <w:r>
        <w:t xml:space="preserve"> </w:t>
      </w:r>
      <w:proofErr w:type="spellStart"/>
      <w:r>
        <w:t>Sense</w:t>
      </w:r>
      <w:proofErr w:type="spellEnd"/>
      <w:r>
        <w:t xml:space="preserve"> для комплектации </w:t>
      </w:r>
      <w:proofErr w:type="spellStart"/>
      <w:r>
        <w:t>Luxe</w:t>
      </w:r>
      <w:proofErr w:type="spellEnd"/>
      <w:r>
        <w:t>: Умный круиз-контроль SCC, Ассистент предотвращения столкновений спереди FCA, Ассистент предотвращения столкновений при повороте налево FCA-JX, Ассистент следования полосы движения LFA, Ассистент удержания автомобиля в полосе движения LKA, Ассистент распознавания присутствия пассажиров сзади ROA, Интеллектуальный ограничитель скорости ISLA</w:t>
      </w:r>
    </w:p>
    <w:p w:rsidR="009A1480" w:rsidRDefault="009A1480"/>
    <w:sectPr w:rsidR="009A14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6871EF"/>
    <w:multiLevelType w:val="hybridMultilevel"/>
    <w:tmpl w:val="D5581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C38"/>
    <w:rsid w:val="001E7C38"/>
    <w:rsid w:val="009A1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C38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7C38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E7C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C38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7C38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E7C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Вячеслав Гудков</dc:creator>
  <cp:lastModifiedBy>Вячеслав Гудков</cp:lastModifiedBy>
  <cp:revision>1</cp:revision>
  <dcterms:created xsi:type="dcterms:W3CDTF">2024-05-29T15:31:00Z</dcterms:created>
  <dcterms:modified xsi:type="dcterms:W3CDTF">2024-05-29T15:33:00Z</dcterms:modified>
</cp:coreProperties>
</file>